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417EA05" w:rsidR="007D3511" w:rsidRPr="00B21EEE" w:rsidRDefault="00A5258B" w:rsidP="00256D4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sz w:val="12"/>
          <w:szCs w:val="12"/>
        </w:rPr>
      </w:pPr>
      <w:r w:rsidRPr="00B21EEE">
        <w:rPr>
          <w:rFonts w:asciiTheme="minorHAnsi" w:hAnsiTheme="minorHAnsi" w:cs="Calibri"/>
          <w:b/>
          <w:bCs/>
          <w:sz w:val="28"/>
        </w:rPr>
        <w:t>PROSECUTION CASE STATEMENT IN RESPECT OF DEFENDANT [</w:t>
      </w:r>
      <w:r w:rsidRPr="00B21EEE">
        <w:rPr>
          <w:rFonts w:asciiTheme="minorHAnsi" w:hAnsiTheme="minorHAnsi" w:cs="Calibri"/>
          <w:b/>
          <w:bCs/>
          <w:i/>
          <w:sz w:val="28"/>
        </w:rPr>
        <w:t>NUMBER</w:t>
      </w:r>
      <w:r w:rsidRPr="00B21EEE">
        <w:rPr>
          <w:rFonts w:asciiTheme="minorHAnsi" w:hAnsiTheme="minorHAnsi" w:cs="Calibri"/>
          <w:b/>
          <w:bCs/>
          <w:sz w:val="28"/>
        </w:rPr>
        <w:t>] [</w:t>
      </w:r>
      <w:r w:rsidRPr="00B21EEE">
        <w:rPr>
          <w:rFonts w:asciiTheme="minorHAnsi" w:hAnsiTheme="minorHAnsi" w:cs="Calibri"/>
          <w:b/>
          <w:bCs/>
          <w:i/>
          <w:sz w:val="28"/>
        </w:rPr>
        <w:t>NAME</w:t>
      </w:r>
      <w:r w:rsidRPr="00B21EEE">
        <w:rPr>
          <w:rFonts w:asciiTheme="minorHAnsi" w:hAnsiTheme="minorHAnsi" w:cs="Calibri"/>
          <w:b/>
          <w:bCs/>
          <w:sz w:val="28"/>
        </w:rPr>
        <w:t>]</w:t>
      </w:r>
      <w:r w:rsidR="00730540" w:rsidRPr="00B21EEE">
        <w:rPr>
          <w:rFonts w:asciiTheme="minorHAnsi" w:hAnsiTheme="minorHAnsi" w:cs="Calibri"/>
          <w:b/>
          <w:bCs/>
          <w:sz w:val="28"/>
        </w:rPr>
        <w:t xml:space="preserve"> </w:t>
      </w:r>
      <w:r w:rsidR="00730540" w:rsidRPr="00B21EEE">
        <w:rPr>
          <w:rFonts w:cs="Arial"/>
          <w:b/>
          <w:sz w:val="12"/>
          <w:szCs w:val="12"/>
        </w:rPr>
        <w:t>Provision for multiple defendants at election of prosecution</w:t>
      </w:r>
    </w:p>
    <w:p w14:paraId="0E0346B3" w14:textId="2F8F998F" w:rsidR="00256D4A" w:rsidRPr="00B21EEE" w:rsidRDefault="00256D4A" w:rsidP="00256D4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B445E6">
        <w:rPr>
          <w:rFonts w:asciiTheme="minorHAnsi" w:hAnsiTheme="minorHAnsi" w:cs="Calibri"/>
          <w:b/>
          <w:bCs/>
          <w:i/>
        </w:rPr>
        <w:t>Criminal Procedure Act 1921</w:t>
      </w:r>
      <w:r w:rsidRPr="00B21EEE">
        <w:rPr>
          <w:rFonts w:asciiTheme="minorHAnsi" w:hAnsiTheme="minorHAnsi" w:cs="Calibri"/>
          <w:b/>
          <w:bCs/>
        </w:rPr>
        <w:t xml:space="preserve"> </w:t>
      </w:r>
      <w:r w:rsidR="005D5C25">
        <w:rPr>
          <w:rFonts w:asciiTheme="minorHAnsi" w:hAnsiTheme="minorHAnsi" w:cs="Calibri"/>
          <w:b/>
          <w:bCs/>
        </w:rPr>
        <w:t>s</w:t>
      </w:r>
      <w:r w:rsidR="005D5C25" w:rsidRPr="00B21EEE">
        <w:rPr>
          <w:rFonts w:asciiTheme="minorHAnsi" w:hAnsiTheme="minorHAnsi" w:cs="Calibri"/>
          <w:b/>
          <w:bCs/>
        </w:rPr>
        <w:t xml:space="preserve"> </w:t>
      </w:r>
      <w:r w:rsidRPr="00B21EEE">
        <w:rPr>
          <w:rFonts w:asciiTheme="minorHAnsi" w:hAnsiTheme="minorHAnsi" w:cs="Calibri"/>
          <w:b/>
          <w:bCs/>
        </w:rPr>
        <w:t>123</w:t>
      </w:r>
      <w:r w:rsidR="00737380" w:rsidRPr="00B21EEE">
        <w:rPr>
          <w:rFonts w:asciiTheme="minorHAnsi" w:hAnsiTheme="minorHAnsi" w:cs="Calibri"/>
          <w:b/>
          <w:bCs/>
        </w:rPr>
        <w:t>(1)</w:t>
      </w:r>
    </w:p>
    <w:p w14:paraId="6DC42FB6" w14:textId="77777777" w:rsidR="00217822" w:rsidRPr="00B21EEE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30379A5" w:rsidR="00DC7ECD" w:rsidRPr="00B21EEE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21EEE">
        <w:rPr>
          <w:rFonts w:cs="Arial"/>
          <w:iCs/>
        </w:rPr>
        <w:t>[</w:t>
      </w:r>
      <w:r w:rsidRPr="00B21EEE">
        <w:rPr>
          <w:rFonts w:cs="Arial"/>
          <w:i/>
          <w:iCs/>
        </w:rPr>
        <w:t>SUPREME/DISTRICT</w:t>
      </w:r>
      <w:r w:rsidRPr="00B21EEE">
        <w:rPr>
          <w:rFonts w:cs="Arial"/>
          <w:iCs/>
        </w:rPr>
        <w:t xml:space="preserve">] </w:t>
      </w:r>
      <w:r w:rsidR="00123083">
        <w:rPr>
          <w:rFonts w:cs="Arial"/>
          <w:b/>
          <w:iCs/>
          <w:sz w:val="12"/>
          <w:szCs w:val="12"/>
        </w:rPr>
        <w:t xml:space="preserve">Select </w:t>
      </w:r>
      <w:r w:rsidRPr="00B21EEE">
        <w:rPr>
          <w:rFonts w:cs="Arial"/>
          <w:b/>
          <w:iCs/>
          <w:sz w:val="12"/>
          <w:szCs w:val="12"/>
        </w:rPr>
        <w:t>one</w:t>
      </w:r>
      <w:r w:rsidRPr="00B21EEE">
        <w:rPr>
          <w:rFonts w:cs="Arial"/>
          <w:iCs/>
        </w:rPr>
        <w:t xml:space="preserve"> </w:t>
      </w:r>
      <w:r w:rsidR="00DC7ECD" w:rsidRPr="00B21EEE">
        <w:rPr>
          <w:rFonts w:cs="Arial"/>
          <w:iCs/>
        </w:rPr>
        <w:t xml:space="preserve">COURT </w:t>
      </w:r>
      <w:r w:rsidR="00DC7ECD" w:rsidRPr="00B21EEE">
        <w:rPr>
          <w:rFonts w:cs="Arial"/>
          <w:bCs/>
        </w:rPr>
        <w:t xml:space="preserve">OF SOUTH AUSTRALIA </w:t>
      </w:r>
    </w:p>
    <w:p w14:paraId="2888ABDA" w14:textId="442C7C19" w:rsidR="006250A1" w:rsidRPr="00B21EEE" w:rsidRDefault="00DC7ECD" w:rsidP="00956EE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B21EEE">
        <w:rPr>
          <w:rFonts w:cs="Arial"/>
          <w:iCs/>
        </w:rPr>
        <w:t>C</w:t>
      </w:r>
      <w:r w:rsidR="006250A1" w:rsidRPr="00B21EEE">
        <w:rPr>
          <w:rFonts w:cs="Arial"/>
          <w:iCs/>
        </w:rPr>
        <w:t>RIMINAL</w:t>
      </w:r>
      <w:r w:rsidRPr="00B21EEE">
        <w:rPr>
          <w:rFonts w:cs="Arial"/>
          <w:iCs/>
        </w:rPr>
        <w:t xml:space="preserve"> JURISDICTION</w:t>
      </w:r>
      <w:bookmarkEnd w:id="0"/>
    </w:p>
    <w:p w14:paraId="79A1A3DE" w14:textId="64D20BAD" w:rsidR="00956EE6" w:rsidRPr="00B21EEE" w:rsidRDefault="00956EE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21EEE">
        <w:rPr>
          <w:rFonts w:cs="Arial"/>
          <w:iCs/>
        </w:rPr>
        <w:t>CASE NO:</w:t>
      </w:r>
    </w:p>
    <w:p w14:paraId="63C529C8" w14:textId="09046380" w:rsidR="0079103A" w:rsidRPr="005E3B4F" w:rsidRDefault="00A5258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E3B4F">
        <w:rPr>
          <w:rFonts w:cs="Arial"/>
          <w:b/>
        </w:rPr>
        <w:t>R</w:t>
      </w:r>
    </w:p>
    <w:p w14:paraId="114C7705" w14:textId="722C7B82" w:rsidR="006250A1" w:rsidRPr="005E3B4F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5E3B4F">
        <w:rPr>
          <w:rFonts w:cs="Arial"/>
          <w:b/>
        </w:rPr>
        <w:t>v</w:t>
      </w:r>
    </w:p>
    <w:p w14:paraId="0DE99CB8" w14:textId="775E80D6" w:rsidR="00A648B8" w:rsidRPr="005E3B4F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E3B4F">
        <w:rPr>
          <w:rFonts w:cs="Arial"/>
          <w:b/>
        </w:rPr>
        <w:t>[</w:t>
      </w:r>
      <w:r w:rsidR="00704217" w:rsidRPr="005E3B4F">
        <w:rPr>
          <w:rFonts w:cs="Arial"/>
          <w:b/>
          <w:i/>
        </w:rPr>
        <w:t xml:space="preserve">FULL </w:t>
      </w:r>
      <w:r w:rsidRPr="005E3B4F">
        <w:rPr>
          <w:rFonts w:cs="Arial"/>
          <w:b/>
          <w:i/>
          <w:iCs/>
        </w:rPr>
        <w:t>NAME</w:t>
      </w:r>
      <w:r w:rsidRPr="005E3B4F">
        <w:rPr>
          <w:rFonts w:cs="Arial"/>
          <w:b/>
        </w:rPr>
        <w:t>]</w:t>
      </w:r>
    </w:p>
    <w:p w14:paraId="653E6C04" w14:textId="5496A93D" w:rsidR="00D653A7" w:rsidRPr="005E3B4F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E3B4F">
        <w:rPr>
          <w:rFonts w:cs="Arial"/>
          <w:b/>
        </w:rPr>
        <w:t>Defendant</w:t>
      </w:r>
    </w:p>
    <w:tbl>
      <w:tblPr>
        <w:tblStyle w:val="TableGrid1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3917"/>
        <w:gridCol w:w="3955"/>
      </w:tblGrid>
      <w:tr w:rsidR="00F821E9" w:rsidRPr="00B21EEE" w14:paraId="341F61D4" w14:textId="02C70962" w:rsidTr="009B0264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74DBA57E" w14:textId="77777777" w:rsidR="00F821E9" w:rsidRPr="00B21EEE" w:rsidRDefault="00F821E9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B21EEE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7872" w:type="dxa"/>
            <w:gridSpan w:val="2"/>
            <w:tcBorders>
              <w:bottom w:val="nil"/>
            </w:tcBorders>
          </w:tcPr>
          <w:p w14:paraId="28BFB5A4" w14:textId="533D3D23" w:rsidR="00F821E9" w:rsidRPr="00B21EEE" w:rsidRDefault="00F821E9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B21EEE">
              <w:rPr>
                <w:rFonts w:cs="Arial"/>
              </w:rPr>
              <w:t>[Commonwealth] Director of Public Prosecutions</w:t>
            </w:r>
          </w:p>
        </w:tc>
      </w:tr>
      <w:tr w:rsidR="00F821E9" w:rsidRPr="00B21EEE" w14:paraId="5D342D76" w14:textId="4CA2BBD6" w:rsidTr="00773DEE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32F8D5F0" w14:textId="77777777" w:rsidR="00F821E9" w:rsidRPr="00B21EEE" w:rsidRDefault="00F821E9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7872" w:type="dxa"/>
            <w:gridSpan w:val="2"/>
            <w:tcBorders>
              <w:top w:val="nil"/>
              <w:bottom w:val="single" w:sz="4" w:space="0" w:color="auto"/>
            </w:tcBorders>
          </w:tcPr>
          <w:p w14:paraId="1A0CD471" w14:textId="1D33E9E1" w:rsidR="00F821E9" w:rsidRPr="00AA6EC9" w:rsidRDefault="00F821E9" w:rsidP="008075C7">
            <w:pPr>
              <w:jc w:val="left"/>
              <w:rPr>
                <w:rFonts w:cs="Arial"/>
                <w:b/>
                <w:sz w:val="12"/>
                <w:highlight w:val="green"/>
                <w:lang w:val="en-US"/>
              </w:rPr>
            </w:pPr>
            <w:r w:rsidRPr="00B21EEE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</w:tr>
      <w:tr w:rsidR="007D4E7C" w:rsidRPr="00B21EEE" w14:paraId="1A22246F" w14:textId="77777777" w:rsidTr="00F821E9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35C0DEDC" w14:textId="77777777" w:rsidR="007D4E7C" w:rsidRPr="00B21EEE" w:rsidRDefault="007D4E7C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1EEE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 w14:paraId="43327357" w14:textId="6D88253D" w:rsidR="007D4E7C" w:rsidRPr="00B21EEE" w:rsidRDefault="007D4E7C" w:rsidP="008822AA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lang w:val="en-US"/>
              </w:rPr>
            </w:pPr>
            <w:r w:rsidRPr="00B21EEE">
              <w:rPr>
                <w:rFonts w:cs="Arial"/>
              </w:rPr>
              <w:t>Office of the [Commonwealth] Director of Public Prosecutions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017FAD25" w14:textId="77777777" w:rsidR="007D4E7C" w:rsidRPr="00B21EEE" w:rsidRDefault="007D4E7C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D4E7C" w:rsidRPr="00B21EEE" w14:paraId="1ACE5F6F" w14:textId="77777777" w:rsidTr="00F821E9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2ADC6E73" w14:textId="77777777" w:rsidR="007D4E7C" w:rsidRPr="00B21EEE" w:rsidRDefault="007D4E7C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1EEE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17" w:type="dxa"/>
            <w:tcBorders>
              <w:top w:val="nil"/>
              <w:bottom w:val="single" w:sz="4" w:space="0" w:color="auto"/>
            </w:tcBorders>
          </w:tcPr>
          <w:p w14:paraId="6585F2A0" w14:textId="77777777" w:rsidR="007D4E7C" w:rsidRPr="00B21EEE" w:rsidRDefault="007D4E7C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B21EEE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5EB9D933" w14:textId="3427A8E9" w:rsidR="007D4E7C" w:rsidRPr="00B21EEE" w:rsidRDefault="00952D09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D4E7C" w:rsidRPr="00B21EEE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</w:tbl>
    <w:p w14:paraId="210B8DCF" w14:textId="41565373" w:rsidR="007D4E7C" w:rsidRPr="00B21EEE" w:rsidRDefault="007D4E7C" w:rsidP="00567470">
      <w:pPr>
        <w:tabs>
          <w:tab w:val="left" w:pos="1752"/>
        </w:tabs>
        <w:spacing w:before="12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10847" w14:paraId="5B3B82EC" w14:textId="77777777" w:rsidTr="00110847">
        <w:tc>
          <w:tcPr>
            <w:tcW w:w="10457" w:type="dxa"/>
          </w:tcPr>
          <w:p w14:paraId="151A8834" w14:textId="77777777" w:rsidR="00110847" w:rsidRPr="00B21EEE" w:rsidRDefault="00110847" w:rsidP="0056747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>Prosecution case statement</w:t>
            </w:r>
          </w:p>
          <w:p w14:paraId="35E7FF05" w14:textId="77777777" w:rsidR="00110847" w:rsidRPr="00B21EEE" w:rsidRDefault="00110847" w:rsidP="00567470">
            <w:p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This statement is provided pursuant to section 123(1)-(2) of the </w:t>
            </w:r>
            <w:r w:rsidRPr="00B21EEE">
              <w:rPr>
                <w:rFonts w:cs="Arial"/>
                <w:i/>
              </w:rPr>
              <w:t>Criminal Procedure Act 1921</w:t>
            </w:r>
            <w:r w:rsidRPr="00B21EEE">
              <w:rPr>
                <w:rFonts w:cs="Arial"/>
              </w:rPr>
              <w:t>.</w:t>
            </w:r>
          </w:p>
          <w:p w14:paraId="202F2B46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>Summary of alleged facts</w:t>
            </w:r>
          </w:p>
          <w:p w14:paraId="4C9BE8B5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summary distinguishing to extent appropriate between counts where applicable</w:t>
            </w:r>
            <w:r w:rsidRPr="00B21EEE">
              <w:rPr>
                <w:rFonts w:cs="Arial"/>
                <w:szCs w:val="18"/>
              </w:rPr>
              <w:t>]</w:t>
            </w:r>
          </w:p>
          <w:p w14:paraId="143B3E26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>Evidence that may be led</w:t>
            </w:r>
          </w:p>
          <w:p w14:paraId="3FCBFBD7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description of evidence that may be led in relation to each element of the offence distinguishing to extent appropriate between counts if applicable</w:t>
            </w:r>
            <w:r w:rsidRPr="00B21EEE">
              <w:rPr>
                <w:rFonts w:cs="Arial"/>
                <w:szCs w:val="18"/>
              </w:rPr>
              <w:t xml:space="preserve">] </w:t>
            </w:r>
          </w:p>
          <w:p w14:paraId="0F893E40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</w:rPr>
            </w:pPr>
            <w:r w:rsidRPr="00B21EEE">
              <w:rPr>
                <w:rFonts w:cs="Arial"/>
                <w:b/>
              </w:rPr>
              <w:t xml:space="preserve">Witnesses intended to be called </w:t>
            </w:r>
            <w:r w:rsidRPr="00B21EEE">
              <w:rPr>
                <w:rFonts w:cs="Arial"/>
              </w:rPr>
              <w:t xml:space="preserve">(subject to any facts admitted by the Defendant in accordance with section 34 of the </w:t>
            </w:r>
            <w:r w:rsidRPr="00B445E6">
              <w:rPr>
                <w:rFonts w:cs="Arial"/>
                <w:i/>
              </w:rPr>
              <w:t>Evidence Act 1929</w:t>
            </w:r>
            <w:r w:rsidRPr="00B21EEE">
              <w:rPr>
                <w:rFonts w:cs="Arial"/>
              </w:rPr>
              <w:t>)</w:t>
            </w:r>
          </w:p>
          <w:p w14:paraId="1F25DA3E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b/>
                <w:sz w:val="14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 w:rsidRPr="005E3B4F">
              <w:rPr>
                <w:rFonts w:cs="Arial"/>
                <w:i/>
                <w:iCs/>
                <w:szCs w:val="18"/>
              </w:rPr>
              <w:t xml:space="preserve">enter </w:t>
            </w:r>
            <w:r w:rsidRPr="00D02E83">
              <w:rPr>
                <w:rFonts w:cs="Arial"/>
                <w:i/>
                <w:iCs/>
                <w:szCs w:val="18"/>
              </w:rPr>
              <w:t>witness name</w:t>
            </w:r>
            <w:r w:rsidRPr="00B21EEE">
              <w:rPr>
                <w:rFonts w:cs="Arial"/>
                <w:szCs w:val="18"/>
              </w:rPr>
              <w:t xml:space="preserve">]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0A3250D2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b/>
                <w:sz w:val="14"/>
                <w:szCs w:val="18"/>
              </w:rPr>
            </w:pPr>
            <w:r w:rsidRPr="00B21EEE">
              <w:rPr>
                <w:rFonts w:cs="Arial"/>
                <w:b/>
                <w:sz w:val="12"/>
                <w:szCs w:val="18"/>
              </w:rPr>
              <w:t>witness statements by each witness should be served with the case statement if not already served. If a witness statement cannot be obtained, a summary of the anticipated evidence the witness is expected to give</w:t>
            </w:r>
            <w:r>
              <w:rPr>
                <w:rFonts w:cs="Arial"/>
                <w:b/>
                <w:sz w:val="12"/>
                <w:szCs w:val="18"/>
              </w:rPr>
              <w:t xml:space="preserve"> should be served</w:t>
            </w:r>
          </w:p>
          <w:p w14:paraId="47534907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 xml:space="preserve">Expert witnesses intended to be called </w:t>
            </w:r>
            <w:r w:rsidRPr="00B21EEE">
              <w:rPr>
                <w:rFonts w:cs="Arial"/>
              </w:rPr>
              <w:t xml:space="preserve">(subject to any facts admitted by the Defendant in accordance with section 34 of the </w:t>
            </w:r>
            <w:r w:rsidRPr="00B445E6">
              <w:rPr>
                <w:rFonts w:cs="Arial"/>
                <w:i/>
              </w:rPr>
              <w:t>Evidence Act 1929</w:t>
            </w:r>
            <w:r w:rsidRPr="00B21EEE">
              <w:rPr>
                <w:rFonts w:cs="Arial"/>
              </w:rPr>
              <w:t>)</w:t>
            </w:r>
          </w:p>
          <w:p w14:paraId="612568FC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b/>
                <w:sz w:val="12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 w:rsidRPr="005E3B4F">
              <w:rPr>
                <w:rFonts w:cs="Arial"/>
                <w:i/>
                <w:iCs/>
                <w:szCs w:val="18"/>
              </w:rPr>
              <w:t xml:space="preserve">enter </w:t>
            </w:r>
            <w:r w:rsidRPr="00D02E83">
              <w:rPr>
                <w:rFonts w:cs="Arial"/>
                <w:i/>
                <w:iCs/>
                <w:szCs w:val="18"/>
              </w:rPr>
              <w:t>witness</w:t>
            </w:r>
            <w:r w:rsidRPr="005E3B4F">
              <w:rPr>
                <w:rFonts w:cs="Arial"/>
                <w:i/>
                <w:iCs/>
                <w:szCs w:val="18"/>
              </w:rPr>
              <w:t xml:space="preserve"> name</w:t>
            </w:r>
            <w:r w:rsidRPr="00B21EEE">
              <w:rPr>
                <w:rFonts w:cs="Arial"/>
                <w:szCs w:val="18"/>
              </w:rPr>
              <w:t>] [date(s) of report(s)]</w:t>
            </w:r>
            <w:r w:rsidRPr="00B21EEE">
              <w:rPr>
                <w:rFonts w:cs="Arial"/>
                <w:sz w:val="18"/>
                <w:szCs w:val="18"/>
              </w:rPr>
              <w:t xml:space="preserve">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73396469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b/>
                <w:sz w:val="12"/>
                <w:szCs w:val="18"/>
              </w:rPr>
            </w:pPr>
            <w:r w:rsidRPr="00B21EEE">
              <w:rPr>
                <w:rFonts w:cs="Arial"/>
                <w:b/>
                <w:sz w:val="12"/>
                <w:szCs w:val="18"/>
              </w:rPr>
              <w:t>expert reports by each expert should be served with the case statement if not already served</w:t>
            </w:r>
          </w:p>
          <w:p w14:paraId="7BCDFA51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lastRenderedPageBreak/>
              <w:t>Additional witness statements</w:t>
            </w:r>
          </w:p>
          <w:p w14:paraId="2808DE1A" w14:textId="77777777" w:rsidR="00110847" w:rsidRPr="00FE26B9" w:rsidRDefault="00110847" w:rsidP="00264893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782" w:hanging="357"/>
              <w:contextualSpacing w:val="0"/>
              <w:jc w:val="left"/>
              <w:rPr>
                <w:rFonts w:cs="Arial"/>
              </w:rPr>
            </w:pPr>
            <w:r w:rsidRPr="00FE26B9">
              <w:rPr>
                <w:rFonts w:cs="Arial"/>
              </w:rPr>
              <w:t xml:space="preserve">The prosecution is not aware of any additional witness statements intended to be but not yet obtained. </w:t>
            </w:r>
          </w:p>
          <w:p w14:paraId="773D5BD7" w14:textId="77777777" w:rsidR="00110847" w:rsidRPr="00FE26B9" w:rsidRDefault="00110847" w:rsidP="00264893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jc w:val="left"/>
              <w:rPr>
                <w:rFonts w:cs="Arial"/>
              </w:rPr>
            </w:pPr>
            <w:r w:rsidRPr="00FE26B9">
              <w:rPr>
                <w:rFonts w:cs="Arial"/>
              </w:rPr>
              <w:t>Witness statements are intended to be obtained from the following witnesses about the following matters:</w:t>
            </w:r>
          </w:p>
          <w:p w14:paraId="07F9437D" w14:textId="77777777" w:rsidR="00110847" w:rsidRPr="00B21EEE" w:rsidRDefault="00110847" w:rsidP="00264893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B21EEE">
              <w:rPr>
                <w:rFonts w:cs="Arial"/>
                <w:u w:val="single"/>
              </w:rPr>
              <w:t>Lay witnesses</w:t>
            </w:r>
          </w:p>
          <w:p w14:paraId="009ED9F9" w14:textId="77777777" w:rsidR="00110847" w:rsidRPr="00B21EEE" w:rsidRDefault="00110847" w:rsidP="00264893">
            <w:pPr>
              <w:spacing w:after="120" w:line="276" w:lineRule="auto"/>
              <w:ind w:left="1134"/>
              <w:rPr>
                <w:rFonts w:cs="Arial"/>
                <w:iCs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name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summary of evidence witness expected to give if called</w:t>
            </w:r>
            <w:r w:rsidRPr="00B21EEE">
              <w:rPr>
                <w:rFonts w:cs="Arial"/>
                <w:szCs w:val="18"/>
              </w:rPr>
              <w:t xml:space="preserve">]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691CC47A" w14:textId="77777777" w:rsidR="00110847" w:rsidRPr="00B21EEE" w:rsidRDefault="00110847" w:rsidP="00264893">
            <w:pPr>
              <w:spacing w:after="120" w:line="276" w:lineRule="auto"/>
              <w:ind w:left="1134"/>
              <w:jc w:val="left"/>
              <w:rPr>
                <w:rFonts w:cs="Arial"/>
                <w:u w:val="single"/>
              </w:rPr>
            </w:pPr>
            <w:r w:rsidRPr="00B21EEE">
              <w:rPr>
                <w:rFonts w:cs="Arial"/>
                <w:u w:val="single"/>
              </w:rPr>
              <w:t>Expert witnesses</w:t>
            </w:r>
          </w:p>
          <w:p w14:paraId="0FAA5DCE" w14:textId="77777777" w:rsidR="00110847" w:rsidRPr="00B21EEE" w:rsidRDefault="00110847" w:rsidP="00264893">
            <w:pPr>
              <w:spacing w:after="120" w:line="276" w:lineRule="auto"/>
              <w:ind w:left="1134"/>
              <w:rPr>
                <w:rFonts w:cs="Arial"/>
                <w:b/>
                <w:iCs/>
                <w:sz w:val="14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name or if not known category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field of expertise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summary of evidence witness expected to give if called</w:t>
            </w:r>
            <w:r w:rsidRPr="00B21EEE">
              <w:rPr>
                <w:rFonts w:cs="Arial"/>
                <w:szCs w:val="18"/>
              </w:rPr>
              <w:t xml:space="preserve">]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15DD72D8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>Propensity/disposition discreditable conduct evidence</w:t>
            </w:r>
          </w:p>
          <w:p w14:paraId="6B8B7520" w14:textId="77777777" w:rsidR="00110847" w:rsidRPr="00FE26B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782" w:hanging="357"/>
              <w:contextualSpacing w:val="0"/>
              <w:jc w:val="left"/>
              <w:rPr>
                <w:rFonts w:cs="Arial"/>
              </w:rPr>
            </w:pPr>
            <w:r w:rsidRPr="00FE26B9">
              <w:rPr>
                <w:rFonts w:cs="Arial"/>
              </w:rPr>
              <w:t xml:space="preserve">The prosecution does not intend to adduce any propensity/disposition discreditable conduct evidence. </w:t>
            </w:r>
          </w:p>
          <w:p w14:paraId="6019305A" w14:textId="77777777" w:rsidR="00110847" w:rsidRPr="00FE26B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jc w:val="left"/>
              <w:rPr>
                <w:rFonts w:cs="Arial"/>
              </w:rPr>
            </w:pPr>
            <w:r w:rsidRPr="00FE26B9">
              <w:rPr>
                <w:rFonts w:cs="Arial"/>
              </w:rPr>
              <w:t>The prosecution intends to adduce the following propensity/disposition discreditable conduct evidence:</w:t>
            </w:r>
          </w:p>
          <w:p w14:paraId="4160E3E8" w14:textId="77777777" w:rsidR="00110847" w:rsidRPr="00B21EEE" w:rsidRDefault="00110847" w:rsidP="00264893">
            <w:pPr>
              <w:spacing w:after="120" w:line="276" w:lineRule="auto"/>
              <w:ind w:left="1134"/>
              <w:jc w:val="left"/>
              <w:rPr>
                <w:rFonts w:cs="Arial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fact in issue in respect of which relevant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nature of the discreditable conduct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the witnesses from whom evidence proposed to be led</w:t>
            </w:r>
            <w:r w:rsidRPr="00B21EEE">
              <w:rPr>
                <w:rFonts w:cs="Arial"/>
                <w:szCs w:val="18"/>
              </w:rPr>
              <w:t xml:space="preserve">]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3D1414BF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 xml:space="preserve">Pre-trial applications under the </w:t>
            </w:r>
            <w:r w:rsidRPr="00B21EEE">
              <w:rPr>
                <w:rFonts w:cs="Arial"/>
                <w:b/>
                <w:i/>
              </w:rPr>
              <w:t>Evidence Act 1929</w:t>
            </w:r>
          </w:p>
          <w:p w14:paraId="466CB895" w14:textId="77777777" w:rsidR="00110847" w:rsidRPr="0068615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contextualSpacing w:val="0"/>
              <w:jc w:val="left"/>
              <w:rPr>
                <w:rFonts w:cs="Arial"/>
              </w:rPr>
            </w:pPr>
            <w:r w:rsidRPr="00686159">
              <w:rPr>
                <w:rFonts w:cs="Arial"/>
              </w:rPr>
              <w:t xml:space="preserve">The prosecution does not intend to make any pre-trial applications under the </w:t>
            </w:r>
            <w:hyperlink r:id="rId9" w:history="1">
              <w:r w:rsidRPr="00686159">
                <w:rPr>
                  <w:rFonts w:cs="Arial"/>
                  <w:i/>
                </w:rPr>
                <w:t>Evidence Act 1929</w:t>
              </w:r>
            </w:hyperlink>
            <w:r w:rsidRPr="00686159">
              <w:rPr>
                <w:rFonts w:cs="Arial"/>
              </w:rPr>
              <w:t xml:space="preserve">. </w:t>
            </w:r>
          </w:p>
          <w:p w14:paraId="53F1F3C2" w14:textId="77777777" w:rsidR="00110847" w:rsidRPr="0068615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contextualSpacing w:val="0"/>
              <w:jc w:val="left"/>
              <w:rPr>
                <w:rFonts w:cs="Arial"/>
              </w:rPr>
            </w:pPr>
            <w:r w:rsidRPr="00686159">
              <w:rPr>
                <w:rFonts w:cs="Arial"/>
              </w:rPr>
              <w:t xml:space="preserve">The prosecution has made or intends to make the following pre-trial applications for special </w:t>
            </w:r>
            <w:r w:rsidRPr="00686159">
              <w:rPr>
                <w:rFonts w:cs="Arial"/>
              </w:rPr>
              <w:tab/>
            </w:r>
            <w:r w:rsidRPr="00686159">
              <w:rPr>
                <w:rFonts w:cs="Arial"/>
              </w:rPr>
              <w:tab/>
            </w:r>
            <w:r w:rsidRPr="00686159">
              <w:rPr>
                <w:rFonts w:cs="Arial"/>
              </w:rPr>
              <w:tab/>
            </w:r>
            <w:r w:rsidRPr="00686159">
              <w:rPr>
                <w:rFonts w:cs="Arial"/>
              </w:rPr>
              <w:tab/>
              <w:t xml:space="preserve">arrangements for witnesses under section 13, 13A and/or 13C of the </w:t>
            </w:r>
            <w:hyperlink r:id="rId10" w:history="1">
              <w:r w:rsidRPr="00686159">
                <w:rPr>
                  <w:rFonts w:cs="Arial"/>
                  <w:i/>
                </w:rPr>
                <w:t>Evidence Act 1929</w:t>
              </w:r>
            </w:hyperlink>
            <w:r w:rsidRPr="00686159">
              <w:rPr>
                <w:rFonts w:cs="Arial"/>
              </w:rPr>
              <w:t>:</w:t>
            </w:r>
          </w:p>
          <w:p w14:paraId="04214C32" w14:textId="77777777" w:rsidR="00110847" w:rsidRPr="00B21EEE" w:rsidRDefault="00110847" w:rsidP="00264893">
            <w:pPr>
              <w:spacing w:after="120" w:line="276" w:lineRule="auto"/>
              <w:ind w:left="1134"/>
              <w:jc w:val="left"/>
              <w:rPr>
                <w:rFonts w:cs="Arial"/>
                <w:b/>
                <w:sz w:val="14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>
              <w:rPr>
                <w:rFonts w:cs="Arial"/>
                <w:i/>
                <w:szCs w:val="18"/>
              </w:rPr>
              <w:t>witness name, section and arrangement sought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date or anticipated date of application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application attached</w:t>
            </w:r>
            <w:r w:rsidRPr="00B21EEE">
              <w:rPr>
                <w:rFonts w:cs="Arial"/>
                <w:szCs w:val="18"/>
              </w:rPr>
              <w:t xml:space="preserve">]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0C74D12A" w14:textId="77777777" w:rsidR="00110847" w:rsidRPr="009E153E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contextualSpacing w:val="0"/>
              <w:jc w:val="left"/>
              <w:rPr>
                <w:rFonts w:cs="Arial"/>
              </w:rPr>
            </w:pPr>
            <w:r w:rsidRPr="00686159">
              <w:rPr>
                <w:rFonts w:cs="Arial"/>
              </w:rPr>
              <w:t xml:space="preserve">The prosecution has made or intends to make the following pre-trial applications under the </w:t>
            </w:r>
            <w:hyperlink r:id="rId11" w:history="1">
              <w:r w:rsidRPr="00686159">
                <w:rPr>
                  <w:rFonts w:cs="Arial"/>
                  <w:i/>
                </w:rPr>
                <w:t xml:space="preserve">Evidence </w:t>
              </w:r>
              <w:r w:rsidRPr="009E153E">
                <w:rPr>
                  <w:rFonts w:cs="Arial"/>
                  <w:i/>
                </w:rPr>
                <w:tab/>
              </w:r>
              <w:r w:rsidRPr="009E153E">
                <w:rPr>
                  <w:rFonts w:cs="Arial"/>
                  <w:i/>
                </w:rPr>
                <w:tab/>
              </w:r>
              <w:r w:rsidRPr="009E153E">
                <w:rPr>
                  <w:rFonts w:cs="Arial"/>
                  <w:i/>
                </w:rPr>
                <w:tab/>
                <w:t>Act 1929</w:t>
              </w:r>
            </w:hyperlink>
            <w:r w:rsidRPr="009E153E">
              <w:rPr>
                <w:rFonts w:cs="Arial"/>
                <w:i/>
              </w:rPr>
              <w:t xml:space="preserve"> </w:t>
            </w:r>
            <w:r w:rsidRPr="009E153E">
              <w:rPr>
                <w:rFonts w:cs="Arial"/>
                <w:b/>
                <w:sz w:val="12"/>
                <w:szCs w:val="18"/>
              </w:rPr>
              <w:t>other than for special arrangements for witnesses</w:t>
            </w:r>
            <w:r w:rsidRPr="009E153E">
              <w:rPr>
                <w:rFonts w:cs="Arial"/>
              </w:rPr>
              <w:t>:</w:t>
            </w:r>
          </w:p>
          <w:p w14:paraId="7888F82B" w14:textId="77777777" w:rsidR="00110847" w:rsidRPr="00B21EEE" w:rsidRDefault="00110847" w:rsidP="00264893">
            <w:pPr>
              <w:spacing w:after="120" w:line="276" w:lineRule="auto"/>
              <w:ind w:left="1134"/>
              <w:jc w:val="left"/>
              <w:rPr>
                <w:rFonts w:cs="Arial"/>
                <w:b/>
                <w:sz w:val="14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subject matter of pre-trial application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date or anticipated date of application</w:t>
            </w:r>
            <w:r w:rsidRPr="00B21EEE">
              <w:rPr>
                <w:rFonts w:cs="Arial"/>
                <w:szCs w:val="18"/>
              </w:rPr>
              <w:t>] 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application attached</w:t>
            </w:r>
            <w:r w:rsidRPr="00B21EEE">
              <w:rPr>
                <w:rFonts w:cs="Arial"/>
                <w:szCs w:val="18"/>
              </w:rPr>
              <w:t xml:space="preserve">] </w:t>
            </w:r>
            <w:r w:rsidRPr="00B21EEE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39A58780" w14:textId="77777777" w:rsidR="00110847" w:rsidRPr="00B21EEE" w:rsidRDefault="00110847" w:rsidP="00264893">
            <w:pPr>
              <w:spacing w:after="120" w:line="276" w:lineRule="auto"/>
              <w:ind w:left="1134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A</w:t>
            </w:r>
            <w:r w:rsidRPr="00B21EEE">
              <w:rPr>
                <w:rFonts w:cs="Arial"/>
                <w:b/>
                <w:sz w:val="12"/>
                <w:szCs w:val="18"/>
              </w:rPr>
              <w:t xml:space="preserve"> copy of any such application must be served with this case statement unless previously served</w:t>
            </w:r>
          </w:p>
          <w:p w14:paraId="1E4C1956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>Sexual offence priority trial</w:t>
            </w:r>
          </w:p>
          <w:p w14:paraId="6874B7EE" w14:textId="77777777" w:rsidR="00110847" w:rsidRPr="0068615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782" w:hanging="357"/>
              <w:contextualSpacing w:val="0"/>
              <w:jc w:val="left"/>
              <w:rPr>
                <w:rFonts w:cs="Arial"/>
              </w:rPr>
            </w:pPr>
            <w:r w:rsidRPr="00686159">
              <w:rPr>
                <w:rFonts w:cs="Arial"/>
              </w:rPr>
              <w:t>The trial is not one to be given priority under section [</w:t>
            </w:r>
            <w:r w:rsidRPr="00686159">
              <w:rPr>
                <w:rFonts w:cs="Arial"/>
                <w:i/>
              </w:rPr>
              <w:t>50B of the</w:t>
            </w:r>
            <w:r w:rsidRPr="00686159">
              <w:rPr>
                <w:rFonts w:cs="Arial"/>
              </w:rPr>
              <w:t xml:space="preserve"> </w:t>
            </w:r>
            <w:r w:rsidRPr="00686159">
              <w:rPr>
                <w:rFonts w:cs="Arial"/>
                <w:i/>
              </w:rPr>
              <w:t>District Court Act 1991/126A of the Supreme Court Act 1935.</w:t>
            </w:r>
            <w:r w:rsidRPr="00686159">
              <w:rPr>
                <w:rFonts w:cs="Arial"/>
              </w:rPr>
              <w:t xml:space="preserve">] </w:t>
            </w:r>
            <w:r w:rsidRPr="00264893">
              <w:rPr>
                <w:rFonts w:cs="Arial"/>
                <w:b/>
                <w:bCs/>
                <w:sz w:val="12"/>
                <w:szCs w:val="12"/>
              </w:rPr>
              <w:t>select one</w:t>
            </w:r>
          </w:p>
          <w:p w14:paraId="60C10E6F" w14:textId="77777777" w:rsidR="00110847" w:rsidRPr="0068615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782" w:hanging="357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86159">
              <w:rPr>
                <w:rFonts w:cs="Arial"/>
              </w:rPr>
              <w:t>The trial is to be given priority under section [</w:t>
            </w:r>
            <w:r w:rsidRPr="009E153E">
              <w:rPr>
                <w:rFonts w:cs="Arial"/>
                <w:i/>
              </w:rPr>
              <w:t>50B of the District Court Act 1991/126A of the Supreme Court Act 1935</w:t>
            </w:r>
            <w:r w:rsidRPr="00686159">
              <w:rPr>
                <w:rFonts w:cs="Arial"/>
              </w:rPr>
              <w:t xml:space="preserve">] </w:t>
            </w:r>
            <w:r w:rsidRPr="0026489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686159">
              <w:rPr>
                <w:rFonts w:cs="Arial"/>
              </w:rPr>
              <w:t xml:space="preserve"> because </w:t>
            </w:r>
            <w:r w:rsidRPr="00686159">
              <w:rPr>
                <w:rFonts w:cs="Arial"/>
                <w:szCs w:val="18"/>
              </w:rPr>
              <w:t>[</w:t>
            </w:r>
            <w:r w:rsidRPr="009E153E">
              <w:rPr>
                <w:rFonts w:cs="Arial"/>
                <w:i/>
                <w:szCs w:val="18"/>
              </w:rPr>
              <w:t>identify whether complainant is a child or a person with a relevant disability and the nature of any relevant disability</w:t>
            </w:r>
            <w:r w:rsidRPr="00686159">
              <w:rPr>
                <w:rFonts w:cs="Arial"/>
                <w:szCs w:val="18"/>
              </w:rPr>
              <w:t>]</w:t>
            </w:r>
          </w:p>
          <w:p w14:paraId="6953A485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</w:rPr>
            </w:pPr>
            <w:r w:rsidRPr="00B21EEE">
              <w:rPr>
                <w:rFonts w:cs="Arial"/>
                <w:b/>
              </w:rPr>
              <w:t>Estimated length of prosecution case at trial</w:t>
            </w:r>
          </w:p>
          <w:p w14:paraId="48DB673F" w14:textId="77777777" w:rsidR="00110847" w:rsidRPr="00B21EEE" w:rsidRDefault="00110847" w:rsidP="00264893">
            <w:pPr>
              <w:spacing w:after="120" w:line="276" w:lineRule="auto"/>
              <w:ind w:left="425"/>
              <w:jc w:val="left"/>
              <w:rPr>
                <w:rFonts w:cs="Arial"/>
                <w:szCs w:val="18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number</w:t>
            </w:r>
            <w:r>
              <w:rPr>
                <w:rFonts w:cs="Arial"/>
                <w:i/>
                <w:szCs w:val="18"/>
              </w:rPr>
              <w:t xml:space="preserve"> of </w:t>
            </w:r>
            <w:r w:rsidRPr="00B21EEE">
              <w:rPr>
                <w:rFonts w:cs="Arial"/>
                <w:i/>
                <w:szCs w:val="18"/>
              </w:rPr>
              <w:t>days/weeks</w:t>
            </w:r>
            <w:r w:rsidRPr="00B21EEE">
              <w:rPr>
                <w:rFonts w:cs="Arial"/>
                <w:szCs w:val="18"/>
              </w:rPr>
              <w:t>]</w:t>
            </w:r>
          </w:p>
          <w:p w14:paraId="2414A911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</w:rPr>
            </w:pPr>
            <w:r w:rsidRPr="00B21EEE">
              <w:rPr>
                <w:rFonts w:cs="Arial"/>
                <w:b/>
              </w:rPr>
              <w:t>Interpreters required at trial</w:t>
            </w:r>
          </w:p>
          <w:p w14:paraId="47A6A819" w14:textId="77777777" w:rsidR="00110847" w:rsidRPr="0068615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782" w:hanging="357"/>
              <w:contextualSpacing w:val="0"/>
              <w:jc w:val="left"/>
              <w:rPr>
                <w:rFonts w:cs="Arial"/>
              </w:rPr>
            </w:pPr>
            <w:r w:rsidRPr="00686159">
              <w:rPr>
                <w:rFonts w:cs="Arial"/>
              </w:rPr>
              <w:t xml:space="preserve">No interpreters will be required for the prosecution case. </w:t>
            </w:r>
          </w:p>
          <w:p w14:paraId="5F8BA664" w14:textId="77777777" w:rsidR="00110847" w:rsidRPr="00686159" w:rsidRDefault="00110847" w:rsidP="00264893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686159">
              <w:rPr>
                <w:rFonts w:cs="Arial"/>
              </w:rPr>
              <w:t xml:space="preserve">The following interpreter(s) will be required for the prosecution case: </w:t>
            </w:r>
            <w:r w:rsidRPr="00686159">
              <w:rPr>
                <w:rFonts w:cs="Arial"/>
                <w:szCs w:val="18"/>
              </w:rPr>
              <w:t>[</w:t>
            </w:r>
            <w:r w:rsidRPr="00686159">
              <w:rPr>
                <w:rFonts w:cs="Arial"/>
                <w:i/>
                <w:iCs/>
                <w:szCs w:val="18"/>
              </w:rPr>
              <w:t xml:space="preserve">witness and </w:t>
            </w:r>
            <w:r w:rsidRPr="00686159">
              <w:rPr>
                <w:rFonts w:cs="Arial"/>
                <w:i/>
                <w:szCs w:val="18"/>
              </w:rPr>
              <w:t>language and if relevant dialect</w:t>
            </w:r>
            <w:r w:rsidRPr="00686159">
              <w:rPr>
                <w:rFonts w:cs="Arial"/>
                <w:szCs w:val="18"/>
              </w:rPr>
              <w:t xml:space="preserve">] </w:t>
            </w:r>
            <w:r w:rsidRPr="00686159">
              <w:rPr>
                <w:rFonts w:cs="Arial"/>
                <w:b/>
                <w:sz w:val="12"/>
                <w:szCs w:val="18"/>
              </w:rPr>
              <w:t>provide for multiple</w:t>
            </w:r>
          </w:p>
          <w:p w14:paraId="0B7B25F8" w14:textId="77777777" w:rsidR="00110847" w:rsidRPr="00B21EEE" w:rsidRDefault="00110847" w:rsidP="00264893">
            <w:pPr>
              <w:pStyle w:val="ListParagraph"/>
              <w:numPr>
                <w:ilvl w:val="0"/>
                <w:numId w:val="23"/>
              </w:numPr>
              <w:spacing w:before="240" w:after="120" w:line="276" w:lineRule="auto"/>
              <w:ind w:left="425" w:hanging="425"/>
              <w:contextualSpacing w:val="0"/>
              <w:jc w:val="left"/>
              <w:rPr>
                <w:rFonts w:cs="Arial"/>
              </w:rPr>
            </w:pPr>
            <w:r w:rsidRPr="00B21EEE">
              <w:rPr>
                <w:rFonts w:cs="Arial"/>
                <w:b/>
              </w:rPr>
              <w:t>Other matters</w:t>
            </w:r>
          </w:p>
          <w:p w14:paraId="0E6C5431" w14:textId="77777777" w:rsidR="00110847" w:rsidRPr="00B21EEE" w:rsidRDefault="00110847" w:rsidP="00264893">
            <w:pPr>
              <w:tabs>
                <w:tab w:val="left" w:pos="1752"/>
              </w:tabs>
              <w:spacing w:after="120" w:line="276" w:lineRule="auto"/>
              <w:ind w:left="425"/>
              <w:jc w:val="left"/>
              <w:rPr>
                <w:rFonts w:cs="Arial"/>
                <w:sz w:val="12"/>
              </w:rPr>
            </w:pPr>
            <w:r w:rsidRPr="00B21EEE">
              <w:rPr>
                <w:rFonts w:cs="Arial"/>
                <w:szCs w:val="18"/>
              </w:rPr>
              <w:t>[</w:t>
            </w:r>
            <w:r>
              <w:rPr>
                <w:rFonts w:cs="Arial"/>
                <w:i/>
                <w:iCs/>
                <w:szCs w:val="18"/>
              </w:rPr>
              <w:t xml:space="preserve">enter </w:t>
            </w:r>
            <w:r w:rsidRPr="00B21EEE">
              <w:rPr>
                <w:rFonts w:cs="Arial"/>
                <w:i/>
                <w:szCs w:val="18"/>
              </w:rPr>
              <w:t>any other matters disclosed as part of case statement</w:t>
            </w:r>
            <w:r w:rsidRPr="00B21EEE">
              <w:rPr>
                <w:rFonts w:cs="Arial"/>
                <w:szCs w:val="18"/>
              </w:rPr>
              <w:t>]</w:t>
            </w:r>
          </w:p>
          <w:p w14:paraId="1369C1C6" w14:textId="77777777" w:rsidR="00110847" w:rsidRDefault="00110847" w:rsidP="00264893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240" w:line="276" w:lineRule="auto"/>
              <w:rPr>
                <w:rFonts w:cs="Arial"/>
                <w:b/>
              </w:rPr>
            </w:pPr>
          </w:p>
        </w:tc>
      </w:tr>
    </w:tbl>
    <w:p w14:paraId="6A6EC340" w14:textId="01FE0E58" w:rsidR="00D343C9" w:rsidRDefault="00D343C9" w:rsidP="0026489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p w14:paraId="0A78E7D7" w14:textId="77777777" w:rsidR="00567470" w:rsidRDefault="00567470" w:rsidP="0026489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343C9" w:rsidRPr="00B21EEE" w14:paraId="212976AA" w14:textId="77777777" w:rsidTr="0045210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A0C" w14:textId="76EDAF5E" w:rsidR="00D343C9" w:rsidRPr="00B21EEE" w:rsidRDefault="00D343C9" w:rsidP="00264893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lastRenderedPageBreak/>
              <w:t>To the Defendant</w:t>
            </w:r>
            <w:r w:rsidR="00730540" w:rsidRPr="00B21EEE">
              <w:rPr>
                <w:rFonts w:cs="Arial"/>
                <w:b/>
              </w:rPr>
              <w:t>[</w:t>
            </w:r>
            <w:r w:rsidR="00730540" w:rsidRPr="00B21EEE">
              <w:rPr>
                <w:rFonts w:cs="Arial"/>
                <w:b/>
                <w:i/>
              </w:rPr>
              <w:t>s</w:t>
            </w:r>
            <w:r w:rsidR="00730540" w:rsidRPr="00B21EEE">
              <w:rPr>
                <w:rFonts w:cs="Arial"/>
                <w:b/>
              </w:rPr>
              <w:t>]</w:t>
            </w:r>
            <w:r w:rsidRPr="00B21EEE">
              <w:rPr>
                <w:rFonts w:cs="Arial"/>
                <w:b/>
              </w:rPr>
              <w:t xml:space="preserve"> WARNING</w:t>
            </w:r>
          </w:p>
          <w:p w14:paraId="5B5357F4" w14:textId="27AF903E" w:rsidR="00D343C9" w:rsidRPr="00B21EEE" w:rsidRDefault="00D343C9" w:rsidP="00264893">
            <w:p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You </w:t>
            </w:r>
            <w:r w:rsidRPr="00B21EEE">
              <w:rPr>
                <w:rFonts w:cs="Arial"/>
                <w:b/>
              </w:rPr>
              <w:t>must</w:t>
            </w:r>
            <w:r w:rsidRPr="00B21EEE">
              <w:rPr>
                <w:rFonts w:cs="Arial"/>
              </w:rPr>
              <w:t xml:space="preserve">, within 4 weeks after the service of this Prosecution Case Statement, file in the Court and serve on all other parties to the proceeding a </w:t>
            </w:r>
            <w:r w:rsidR="00110B9A" w:rsidRPr="00B21EEE">
              <w:rPr>
                <w:rFonts w:cs="Arial"/>
              </w:rPr>
              <w:t>Form 7</w:t>
            </w:r>
            <w:r w:rsidR="00415F67">
              <w:rPr>
                <w:rFonts w:cs="Arial"/>
              </w:rPr>
              <w:t>3</w:t>
            </w:r>
            <w:r w:rsidRPr="00B21EEE">
              <w:rPr>
                <w:rFonts w:cs="Arial"/>
              </w:rPr>
              <w:t xml:space="preserve"> Defence Case Statement disclosing certain information as required by section 123 of the </w:t>
            </w:r>
            <w:r w:rsidRPr="00B21EEE">
              <w:rPr>
                <w:rFonts w:cs="Arial"/>
                <w:i/>
              </w:rPr>
              <w:t>Criminal Procedure Act 1921</w:t>
            </w:r>
            <w:r w:rsidRPr="00B21EEE">
              <w:rPr>
                <w:rFonts w:cs="Arial"/>
              </w:rPr>
              <w:t>.</w:t>
            </w:r>
          </w:p>
          <w:p w14:paraId="2762191D" w14:textId="153D71AB" w:rsidR="00D343C9" w:rsidRPr="00B21EEE" w:rsidRDefault="00D343C9" w:rsidP="00264893">
            <w:p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If a Defendant fails to comply with section 123 of the </w:t>
            </w:r>
            <w:r w:rsidRPr="00B21EEE">
              <w:rPr>
                <w:rFonts w:cs="Arial"/>
                <w:i/>
              </w:rPr>
              <w:t>Criminal Procedure Act 1921</w:t>
            </w:r>
            <w:r w:rsidRPr="00B21EEE">
              <w:rPr>
                <w:rFonts w:cs="Arial"/>
              </w:rPr>
              <w:t>:</w:t>
            </w:r>
          </w:p>
          <w:p w14:paraId="796A2F78" w14:textId="42D78521" w:rsidR="00D343C9" w:rsidRPr="00B21EEE" w:rsidRDefault="00415F67" w:rsidP="00264893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the Court may </w:t>
            </w:r>
            <w:r w:rsidR="00D343C9" w:rsidRPr="00B21EEE">
              <w:rPr>
                <w:rFonts w:cs="Arial"/>
              </w:rPr>
              <w:t>refuse to admit evidence in the proceeding that is sought to be adduced by that Defendant;</w:t>
            </w:r>
          </w:p>
          <w:p w14:paraId="79AC08CC" w14:textId="57E7D9B1" w:rsidR="00D343C9" w:rsidRPr="00B21EEE" w:rsidRDefault="00415F67" w:rsidP="00264893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the Court may </w:t>
            </w:r>
            <w:r w:rsidR="00D343C9" w:rsidRPr="00B21EEE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57DA8433" w14:textId="3ECA4D96" w:rsidR="00D343C9" w:rsidRPr="00B21EEE" w:rsidRDefault="00D343C9" w:rsidP="00264893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the failure may be made the subject of comment to the jury by the prosecutor or the </w:t>
            </w:r>
            <w:r w:rsidR="00A235E4" w:rsidRPr="00B21EEE">
              <w:rPr>
                <w:rFonts w:cs="Arial"/>
              </w:rPr>
              <w:t>J</w:t>
            </w:r>
            <w:r w:rsidRPr="00B21EEE">
              <w:rPr>
                <w:rFonts w:cs="Arial"/>
              </w:rPr>
              <w:t>udge (or both).</w:t>
            </w:r>
          </w:p>
          <w:p w14:paraId="750E8FBC" w14:textId="713E6A1C" w:rsidR="00D343C9" w:rsidRPr="00B21EEE" w:rsidRDefault="00D343C9" w:rsidP="00264893">
            <w:p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If the prosecution fails to comply with section 123 of the </w:t>
            </w:r>
            <w:r w:rsidRPr="00B21EEE">
              <w:rPr>
                <w:rFonts w:cs="Arial"/>
                <w:i/>
              </w:rPr>
              <w:t>Criminal Procedure Act 1921</w:t>
            </w:r>
            <w:r w:rsidRPr="00B21EEE">
              <w:rPr>
                <w:rFonts w:cs="Arial"/>
              </w:rPr>
              <w:t>, the Court may:</w:t>
            </w:r>
          </w:p>
          <w:p w14:paraId="4AAD1F20" w14:textId="0279AED5" w:rsidR="00D343C9" w:rsidRPr="00B21EEE" w:rsidRDefault="00D343C9" w:rsidP="00264893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 xml:space="preserve">refuse to admit evidence in the proceeding that is sought to be adduced by </w:t>
            </w:r>
            <w:r w:rsidR="00415F67">
              <w:rPr>
                <w:rFonts w:cs="Arial"/>
              </w:rPr>
              <w:t>the prosecution</w:t>
            </w:r>
            <w:r w:rsidRPr="00B21EEE">
              <w:rPr>
                <w:rFonts w:cs="Arial"/>
              </w:rPr>
              <w:t>; and/or</w:t>
            </w:r>
          </w:p>
          <w:p w14:paraId="6E8FE3F7" w14:textId="77777777" w:rsidR="00D343C9" w:rsidRPr="00B21EEE" w:rsidRDefault="00D343C9" w:rsidP="00264893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21EEE">
              <w:rPr>
                <w:rFonts w:cs="Arial"/>
              </w:rPr>
              <w:t>grant an adjournment on the application of another party if the evidence would prejudice the case of that party.</w:t>
            </w:r>
          </w:p>
        </w:tc>
      </w:tr>
    </w:tbl>
    <w:p w14:paraId="64A94C5F" w14:textId="0C8FB82C" w:rsidR="00D343C9" w:rsidRPr="00B21EEE" w:rsidRDefault="00D343C9" w:rsidP="0026489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C3D1C" w:rsidRPr="00B21EEE" w14:paraId="15AFB3A1" w14:textId="77777777" w:rsidTr="00452104">
        <w:tc>
          <w:tcPr>
            <w:tcW w:w="10421" w:type="dxa"/>
          </w:tcPr>
          <w:p w14:paraId="79DE9425" w14:textId="2E1E1BC3" w:rsidR="005C3D1C" w:rsidRPr="00B21EEE" w:rsidRDefault="005C3D1C" w:rsidP="00264893">
            <w:pPr>
              <w:spacing w:before="120" w:line="276" w:lineRule="auto"/>
              <w:ind w:left="28"/>
              <w:rPr>
                <w:rFonts w:asciiTheme="minorHAnsi" w:hAnsiTheme="minorHAnsi" w:cstheme="minorHAnsi"/>
                <w:b/>
              </w:rPr>
            </w:pPr>
            <w:r w:rsidRPr="00B21EEE">
              <w:rPr>
                <w:rFonts w:asciiTheme="minorHAnsi" w:hAnsiTheme="minorHAnsi" w:cstheme="minorHAnsi"/>
                <w:b/>
              </w:rPr>
              <w:t>Accompanying Documents</w:t>
            </w:r>
          </w:p>
          <w:p w14:paraId="20357278" w14:textId="77777777" w:rsidR="005C3D1C" w:rsidRPr="00B21EEE" w:rsidRDefault="005C3D1C" w:rsidP="00A32D97">
            <w:pPr>
              <w:tabs>
                <w:tab w:val="right" w:pos="10773"/>
              </w:tabs>
              <w:spacing w:before="240" w:line="276" w:lineRule="auto"/>
              <w:ind w:left="596" w:hanging="567"/>
              <w:rPr>
                <w:rFonts w:asciiTheme="minorHAnsi" w:hAnsiTheme="minorHAnsi" w:cstheme="minorHAnsi"/>
              </w:rPr>
            </w:pPr>
            <w:r w:rsidRPr="00B21EEE">
              <w:rPr>
                <w:rFonts w:asciiTheme="minorHAnsi" w:hAnsiTheme="minorHAnsi" w:cstheme="minorHAnsi"/>
              </w:rPr>
              <w:t>Accompanying this Application is a:</w:t>
            </w:r>
          </w:p>
          <w:p w14:paraId="3D7522A9" w14:textId="1134E232" w:rsidR="005C3D1C" w:rsidRPr="00686159" w:rsidRDefault="005C3D1C" w:rsidP="00264893">
            <w:pPr>
              <w:pStyle w:val="ListParagraph"/>
              <w:numPr>
                <w:ilvl w:val="0"/>
                <w:numId w:val="29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86159">
              <w:rPr>
                <w:rFonts w:cs="Arial"/>
              </w:rPr>
              <w:t xml:space="preserve">Copy of witness statements not yet served </w:t>
            </w:r>
            <w:r w:rsidRPr="00686159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1BF88A8" w14:textId="34D65037" w:rsidR="005C3D1C" w:rsidRPr="00686159" w:rsidRDefault="005C3D1C" w:rsidP="00264893">
            <w:pPr>
              <w:pStyle w:val="ListParagraph"/>
              <w:numPr>
                <w:ilvl w:val="0"/>
                <w:numId w:val="29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86159">
              <w:rPr>
                <w:rFonts w:cs="Arial"/>
              </w:rPr>
              <w:t xml:space="preserve">Copy of expert reports not yet served </w:t>
            </w:r>
            <w:r w:rsidRPr="00686159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BEA7803" w14:textId="1CD0135E" w:rsidR="005C3D1C" w:rsidRPr="00686159" w:rsidRDefault="005C3D1C" w:rsidP="00264893">
            <w:pPr>
              <w:pStyle w:val="ListParagraph"/>
              <w:numPr>
                <w:ilvl w:val="0"/>
                <w:numId w:val="29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64893">
              <w:rPr>
                <w:rFonts w:cs="Arial"/>
              </w:rPr>
              <w:t xml:space="preserve">Copy of pre-trial applications not yet served </w:t>
            </w:r>
            <w:r w:rsidRPr="00264893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45F0AB8" w14:textId="11520D3D" w:rsidR="006E6B76" w:rsidRPr="00567470" w:rsidRDefault="006E6B76" w:rsidP="00567470">
            <w:pPr>
              <w:pStyle w:val="ListParagraph"/>
              <w:numPr>
                <w:ilvl w:val="0"/>
                <w:numId w:val="29"/>
              </w:num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264893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2D0AE2E8" w14:textId="43A2B74E" w:rsidR="006E6B76" w:rsidRPr="00B21EEE" w:rsidRDefault="006E6B76" w:rsidP="00264893">
            <w:pPr>
              <w:tabs>
                <w:tab w:val="right" w:pos="10773"/>
              </w:tabs>
              <w:spacing w:after="120" w:line="276" w:lineRule="auto"/>
              <w:ind w:left="596" w:hanging="567"/>
              <w:rPr>
                <w:rFonts w:asciiTheme="minorHAnsi" w:hAnsiTheme="minorHAnsi" w:cstheme="minorHAnsi"/>
              </w:rPr>
            </w:pPr>
          </w:p>
        </w:tc>
      </w:tr>
    </w:tbl>
    <w:p w14:paraId="66553F91" w14:textId="395B2EC6" w:rsidR="005C3D1C" w:rsidRPr="00B21EEE" w:rsidRDefault="005C3D1C" w:rsidP="0026489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C3D1C" w:rsidRPr="00B21EEE" w14:paraId="420B15DF" w14:textId="77777777" w:rsidTr="00452104">
        <w:tc>
          <w:tcPr>
            <w:tcW w:w="5000" w:type="pct"/>
          </w:tcPr>
          <w:p w14:paraId="0C974722" w14:textId="77777777" w:rsidR="00D343C9" w:rsidRPr="00B21EEE" w:rsidRDefault="00D343C9" w:rsidP="00264893">
            <w:pPr>
              <w:spacing w:before="120" w:after="240" w:line="276" w:lineRule="auto"/>
              <w:ind w:right="57"/>
              <w:rPr>
                <w:rFonts w:cs="Arial"/>
                <w:b/>
              </w:rPr>
            </w:pPr>
            <w:r w:rsidRPr="00B21EEE">
              <w:rPr>
                <w:rFonts w:cs="Arial"/>
                <w:b/>
              </w:rPr>
              <w:t>Service</w:t>
            </w:r>
          </w:p>
          <w:p w14:paraId="279CB651" w14:textId="314A9EFC" w:rsidR="00D343C9" w:rsidRPr="00B21EEE" w:rsidRDefault="00D343C9" w:rsidP="00264893">
            <w:pPr>
              <w:spacing w:after="120" w:line="276" w:lineRule="auto"/>
              <w:ind w:right="57"/>
              <w:rPr>
                <w:rFonts w:cs="Arial"/>
              </w:rPr>
            </w:pPr>
            <w:r w:rsidRPr="00B21EEE">
              <w:rPr>
                <w:rFonts w:cs="Arial"/>
              </w:rPr>
              <w:t>The party filing this document is required to serve it on all other parties in acc</w:t>
            </w:r>
            <w:r w:rsidR="003927FF" w:rsidRPr="00B21EEE">
              <w:rPr>
                <w:rFonts w:cs="Arial"/>
              </w:rPr>
              <w:t>ordance with the Rules of Court.</w:t>
            </w:r>
          </w:p>
        </w:tc>
      </w:tr>
    </w:tbl>
    <w:p w14:paraId="29944104" w14:textId="42C1707F" w:rsidR="00730540" w:rsidRPr="00A32D97" w:rsidRDefault="00730540" w:rsidP="00A32D97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  <w:color w:val="000000" w:themeColor="text1"/>
        </w:rPr>
      </w:pPr>
    </w:p>
    <w:sectPr w:rsidR="00730540" w:rsidRPr="00A32D97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0864" w14:textId="77777777" w:rsidR="00404F53" w:rsidRDefault="00404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90D9" w14:textId="77777777" w:rsidR="00404F53" w:rsidRDefault="00404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0A2" w14:textId="77777777" w:rsidR="00404F53" w:rsidRDefault="00404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2845" w14:textId="77777777" w:rsidR="00404F53" w:rsidRDefault="00404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660A7DC" w:rsidR="00F42926" w:rsidRDefault="0074341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90C63">
      <w:rPr>
        <w:lang w:val="en-US"/>
      </w:rPr>
      <w:t>7</w:t>
    </w:r>
    <w:r w:rsidR="0006143C">
      <w:rPr>
        <w:lang w:val="en-US"/>
      </w:rPr>
      <w:t>2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425C80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90C63">
      <w:rPr>
        <w:lang w:val="en-US"/>
      </w:rPr>
      <w:t>7</w:t>
    </w:r>
    <w:r w:rsidR="0006143C">
      <w:rPr>
        <w:lang w:val="en-US"/>
      </w:rPr>
      <w:t>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BD5994" w:rsidRPr="00BD5994" w14:paraId="3E3F4923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3007E92D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  <w:rPr>
              <w:b/>
            </w:rPr>
          </w:pPr>
          <w:r w:rsidRPr="00BD5994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A893EE9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</w:p>
      </w:tc>
    </w:tr>
    <w:tr w:rsidR="00BD5994" w:rsidRPr="00BD5994" w14:paraId="5CB68C7E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CE58B0D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</w:p>
        <w:p w14:paraId="2D142234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  <w:r w:rsidRPr="00BD5994">
            <w:t xml:space="preserve">Case Number: </w:t>
          </w:r>
        </w:p>
        <w:p w14:paraId="7870EC5E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</w:p>
        <w:p w14:paraId="1F28DD4B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  <w:r w:rsidRPr="00BD5994">
            <w:t>Date Filed:</w:t>
          </w:r>
        </w:p>
        <w:p w14:paraId="7DBE458F" w14:textId="77777777" w:rsidR="00BD5994" w:rsidRPr="00BD5994" w:rsidRDefault="00BD5994" w:rsidP="00BD5994"/>
        <w:p w14:paraId="077F6B73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  <w:r w:rsidRPr="00BD5994">
            <w:t>FDN:</w:t>
          </w:r>
        </w:p>
        <w:p w14:paraId="3E49CEDA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</w:p>
        <w:p w14:paraId="30916440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4BFCA09" w14:textId="77777777" w:rsidR="00BD5994" w:rsidRPr="00BD5994" w:rsidRDefault="00BD5994" w:rsidP="00BD5994">
          <w:pPr>
            <w:tabs>
              <w:tab w:val="center" w:pos="4153"/>
              <w:tab w:val="right" w:pos="8306"/>
            </w:tabs>
          </w:pPr>
        </w:p>
      </w:tc>
    </w:tr>
  </w:tbl>
  <w:p w14:paraId="7C915A10" w14:textId="77777777" w:rsidR="00956EE6" w:rsidRPr="00956EE6" w:rsidRDefault="00956EE6" w:rsidP="00956EE6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818"/>
    <w:multiLevelType w:val="hybridMultilevel"/>
    <w:tmpl w:val="308E3D70"/>
    <w:lvl w:ilvl="0" w:tplc="3E50077C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E1E56"/>
    <w:multiLevelType w:val="hybridMultilevel"/>
    <w:tmpl w:val="7AA0B258"/>
    <w:lvl w:ilvl="0" w:tplc="45FC5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5334474"/>
    <w:multiLevelType w:val="hybridMultilevel"/>
    <w:tmpl w:val="98DCCEDE"/>
    <w:lvl w:ilvl="0" w:tplc="3E50077C">
      <w:start w:val="1"/>
      <w:numFmt w:val="bullet"/>
      <w:lvlText w:val=""/>
      <w:lvlJc w:val="left"/>
      <w:pPr>
        <w:ind w:left="38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3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E4370A"/>
    <w:multiLevelType w:val="hybridMultilevel"/>
    <w:tmpl w:val="219827BC"/>
    <w:lvl w:ilvl="0" w:tplc="9B300098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5024D94"/>
    <w:multiLevelType w:val="hybridMultilevel"/>
    <w:tmpl w:val="4984C3C4"/>
    <w:lvl w:ilvl="0" w:tplc="E7DA4F6C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52A493D"/>
    <w:multiLevelType w:val="hybridMultilevel"/>
    <w:tmpl w:val="3EAA840E"/>
    <w:lvl w:ilvl="0" w:tplc="9B300098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7E05839"/>
    <w:multiLevelType w:val="hybridMultilevel"/>
    <w:tmpl w:val="61881F70"/>
    <w:lvl w:ilvl="0" w:tplc="9B300098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3"/>
  </w:num>
  <w:num w:numId="5">
    <w:abstractNumId w:val="1"/>
  </w:num>
  <w:num w:numId="6">
    <w:abstractNumId w:val="15"/>
  </w:num>
  <w:num w:numId="7">
    <w:abstractNumId w:val="14"/>
  </w:num>
  <w:num w:numId="8">
    <w:abstractNumId w:val="17"/>
  </w:num>
  <w:num w:numId="9">
    <w:abstractNumId w:val="27"/>
  </w:num>
  <w:num w:numId="10">
    <w:abstractNumId w:val="18"/>
  </w:num>
  <w:num w:numId="11">
    <w:abstractNumId w:val="28"/>
  </w:num>
  <w:num w:numId="12">
    <w:abstractNumId w:val="22"/>
  </w:num>
  <w:num w:numId="13">
    <w:abstractNumId w:val="8"/>
  </w:num>
  <w:num w:numId="14">
    <w:abstractNumId w:val="3"/>
  </w:num>
  <w:num w:numId="15">
    <w:abstractNumId w:val="10"/>
  </w:num>
  <w:num w:numId="16">
    <w:abstractNumId w:val="19"/>
  </w:num>
  <w:num w:numId="17">
    <w:abstractNumId w:val="6"/>
  </w:num>
  <w:num w:numId="18">
    <w:abstractNumId w:val="5"/>
  </w:num>
  <w:num w:numId="19">
    <w:abstractNumId w:val="2"/>
  </w:num>
  <w:num w:numId="20">
    <w:abstractNumId w:val="20"/>
  </w:num>
  <w:num w:numId="21">
    <w:abstractNumId w:val="13"/>
  </w:num>
  <w:num w:numId="22">
    <w:abstractNumId w:val="7"/>
  </w:num>
  <w:num w:numId="23">
    <w:abstractNumId w:val="9"/>
  </w:num>
  <w:num w:numId="24">
    <w:abstractNumId w:val="25"/>
  </w:num>
  <w:num w:numId="25">
    <w:abstractNumId w:val="0"/>
  </w:num>
  <w:num w:numId="26">
    <w:abstractNumId w:val="26"/>
  </w:num>
  <w:num w:numId="27">
    <w:abstractNumId w:val="21"/>
  </w:num>
  <w:num w:numId="28">
    <w:abstractNumId w:val="24"/>
  </w:num>
  <w:num w:numId="2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4DBB3C-9F8D-4EBB-9D61-97D72678EAA9}"/>
    <w:docVar w:name="dgnword-eventsink" w:val="96094458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43C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3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847"/>
    <w:rsid w:val="00110B9A"/>
    <w:rsid w:val="00110BD1"/>
    <w:rsid w:val="00112682"/>
    <w:rsid w:val="0011329D"/>
    <w:rsid w:val="00115DCC"/>
    <w:rsid w:val="0012002B"/>
    <w:rsid w:val="00120940"/>
    <w:rsid w:val="0012170E"/>
    <w:rsid w:val="00122D79"/>
    <w:rsid w:val="00123083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222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26F95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6D4A"/>
    <w:rsid w:val="002572E1"/>
    <w:rsid w:val="00257EAF"/>
    <w:rsid w:val="00260A33"/>
    <w:rsid w:val="00261471"/>
    <w:rsid w:val="00264893"/>
    <w:rsid w:val="0026536B"/>
    <w:rsid w:val="00266A50"/>
    <w:rsid w:val="00267448"/>
    <w:rsid w:val="00270987"/>
    <w:rsid w:val="0027273E"/>
    <w:rsid w:val="0027331D"/>
    <w:rsid w:val="0027560D"/>
    <w:rsid w:val="00277E66"/>
    <w:rsid w:val="00277F83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E25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7FF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4F53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5F67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7470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5C25"/>
    <w:rsid w:val="005D6AD2"/>
    <w:rsid w:val="005D7DC5"/>
    <w:rsid w:val="005E277D"/>
    <w:rsid w:val="005E32E0"/>
    <w:rsid w:val="005E3311"/>
    <w:rsid w:val="005E3B4F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4352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6348"/>
    <w:rsid w:val="0067272B"/>
    <w:rsid w:val="0067421F"/>
    <w:rsid w:val="00675499"/>
    <w:rsid w:val="006813E8"/>
    <w:rsid w:val="00684001"/>
    <w:rsid w:val="00684C7E"/>
    <w:rsid w:val="00685B94"/>
    <w:rsid w:val="00686159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8D1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6B76"/>
    <w:rsid w:val="006E7AA0"/>
    <w:rsid w:val="006F197E"/>
    <w:rsid w:val="006F1B3E"/>
    <w:rsid w:val="006F2091"/>
    <w:rsid w:val="006F24B3"/>
    <w:rsid w:val="006F3EDA"/>
    <w:rsid w:val="006F4AF8"/>
    <w:rsid w:val="006F7962"/>
    <w:rsid w:val="00700391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0540"/>
    <w:rsid w:val="00732D66"/>
    <w:rsid w:val="0073667B"/>
    <w:rsid w:val="00737380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4E7C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2AA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2D09"/>
    <w:rsid w:val="00953B9E"/>
    <w:rsid w:val="00953BB0"/>
    <w:rsid w:val="00956560"/>
    <w:rsid w:val="00956EE6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C63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FE4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35E4"/>
    <w:rsid w:val="00A25A54"/>
    <w:rsid w:val="00A262EF"/>
    <w:rsid w:val="00A27E0A"/>
    <w:rsid w:val="00A32D9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6EC9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489F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1EEE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5E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9C2"/>
    <w:rsid w:val="00BC608F"/>
    <w:rsid w:val="00BD0EC5"/>
    <w:rsid w:val="00BD1013"/>
    <w:rsid w:val="00BD10D7"/>
    <w:rsid w:val="00BD2374"/>
    <w:rsid w:val="00BD30E1"/>
    <w:rsid w:val="00BD37BD"/>
    <w:rsid w:val="00BD4821"/>
    <w:rsid w:val="00BD5994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373D1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4C63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E8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3A0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EAD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55DA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21E9"/>
    <w:rsid w:val="00F834AA"/>
    <w:rsid w:val="00F91520"/>
    <w:rsid w:val="00F94308"/>
    <w:rsid w:val="00F95997"/>
    <w:rsid w:val="00F97470"/>
    <w:rsid w:val="00FA071B"/>
    <w:rsid w:val="00FA0BB0"/>
    <w:rsid w:val="00FA1729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6B9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D4E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stlii.edu.au/au/legis/sa/consol_act/ea192980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ustlii.edu.au/au/legis/sa/consol_act/ea192980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austlii.edu.au/au/legis/sa/consol_act/ea19298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9824FD9-47B0-44C2-BE54-9A229286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72 Prosecution Case Statement</vt:lpstr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 Prosecution Case Statement</dc:title>
  <dc:subject/>
  <dc:creator>Courts Administration Authority</dc:creator>
  <cp:keywords>criminal; Forms</cp:keywords>
  <dc:description/>
  <cp:lastModifiedBy/>
  <cp:revision>1</cp:revision>
  <dcterms:created xsi:type="dcterms:W3CDTF">2020-11-15T23:33:00Z</dcterms:created>
  <dcterms:modified xsi:type="dcterms:W3CDTF">2022-08-09T01:32:00Z</dcterms:modified>
</cp:coreProperties>
</file>